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644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4AF8CB98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BD36DE">
              <w:rPr>
                <w:b/>
                <w:spacing w:val="-2"/>
                <w:sz w:val="26"/>
                <w:lang w:val="it-IT"/>
              </w:rPr>
              <w:t>34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2DA8CC6A" w:rsidR="00810901" w:rsidRDefault="00810901" w:rsidP="00314D39">
            <w:pPr>
              <w:pStyle w:val="TableParagraph"/>
            </w:pPr>
            <w:r>
              <w:t>Latassa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r>
              <w:t>Giancaterina Lucia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5283F21A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bookmarkStart w:id="0" w:name="_Hlk183120423"/>
            <w:r w:rsidR="00BD36D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l’i</w:t>
            </w:r>
            <w:r w:rsidR="00BD36DE">
              <w:rPr>
                <w:rFonts w:eastAsia="Times New Roman" w:cs="Times New Roman"/>
                <w:lang w:eastAsia="it-IT"/>
              </w:rPr>
              <w:t>nformativa Piano Nazionale Di Ripresa E Resilienza - Missione 4: Istruzione E Ricerca - Componente 1 -Potenziamento dell’offerta dei servizi di istruzione: dagli asili nido alle Università - Investimento 3.1 “Nuove competenze e nuovi linguaggi” - Azione di potenziamento delle competenze STEM e multilinguistiche (D.M. 65/2023);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6CC5D431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BD36D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l’i</w:t>
            </w:r>
            <w:r w:rsidR="00BD36DE">
              <w:rPr>
                <w:rFonts w:eastAsia="Times New Roman" w:cs="Times New Roman"/>
                <w:lang w:eastAsia="it-IT"/>
              </w:rPr>
              <w:t xml:space="preserve">nformativa </w:t>
            </w:r>
            <w:r w:rsidR="00BD36DE">
              <w:rPr>
                <w:rFonts w:eastAsia="Times New Roman" w:cs="Times New Roman"/>
                <w:lang w:eastAsia="it-IT"/>
              </w:rPr>
              <w:t xml:space="preserve"> sul </w:t>
            </w:r>
            <w:r w:rsidR="00BD36DE">
              <w:rPr>
                <w:rFonts w:eastAsia="Times New Roman" w:cs="Times New Roman"/>
                <w:lang w:eastAsia="it-IT"/>
              </w:rPr>
              <w:t>Piano Nazionale Di Ripresa E Resilienza - Missione 4: Istruzione E Ricerca - Componente 1 -Potenziamento dell’offerta dei servizi di istruzione: dagli asili nido alle Università - Investimento 3.1 “Nuove competenze e nuovi linguaggi” - Azione di potenziamento delle competenze STEM e multilinguistiche (D.M. 65/2023);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BD36DE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2024-11-23T15:14:00Z</dcterms:modified>
</cp:coreProperties>
</file>